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734" w:rsidRDefault="002E6734" w:rsidP="002E6734">
      <w:pPr>
        <w:rPr>
          <w:b/>
          <w:noProof/>
          <w:sz w:val="28"/>
          <w:szCs w:val="28"/>
          <w:lang w:eastAsia="it-IT"/>
        </w:rPr>
      </w:pPr>
      <w:bookmarkStart w:id="0" w:name="I_Creazione_ordine_portfolio_elettronico"/>
      <w:r w:rsidRPr="002E6734">
        <w:rPr>
          <w:b/>
          <w:noProof/>
          <w:sz w:val="28"/>
          <w:szCs w:val="28"/>
          <w:lang w:eastAsia="it-IT"/>
        </w:rPr>
        <w:t>ESTRATTO CORSO ACQUISIZIONI (</w:t>
      </w:r>
      <w:r w:rsidR="007B1C35">
        <w:rPr>
          <w:b/>
          <w:noProof/>
          <w:sz w:val="28"/>
          <w:szCs w:val="28"/>
          <w:lang w:eastAsia="it-IT"/>
        </w:rPr>
        <w:t xml:space="preserve">PRINT + ONLINE E </w:t>
      </w:r>
      <w:r w:rsidRPr="002E6734">
        <w:rPr>
          <w:b/>
          <w:noProof/>
          <w:sz w:val="28"/>
          <w:szCs w:val="28"/>
          <w:lang w:eastAsia="it-IT"/>
        </w:rPr>
        <w:t>ONLINE ONLY)</w:t>
      </w:r>
      <w:r w:rsidR="00B93582">
        <w:rPr>
          <w:b/>
          <w:noProof/>
          <w:sz w:val="28"/>
          <w:szCs w:val="28"/>
          <w:lang w:eastAsia="it-IT"/>
        </w:rPr>
        <w:t xml:space="preserve"> (A CURA DI L. MARINELLI, AGG. 20.01.2019)</w:t>
      </w:r>
      <w:r w:rsidR="006B6795">
        <w:rPr>
          <w:b/>
          <w:noProof/>
          <w:sz w:val="28"/>
          <w:szCs w:val="28"/>
          <w:lang w:eastAsia="it-IT"/>
        </w:rPr>
        <w:br/>
        <w:t>ATTENZIONE: PER COMPIERE QUALSIASI OPERAZIONE DI ACQUISIZIONI BISOGNA ESSERE COLLEGATI ALLA PROPRIA UNITA’ D’ORDINE</w:t>
      </w:r>
      <w:r w:rsidR="007B1C35">
        <w:rPr>
          <w:b/>
          <w:noProof/>
          <w:sz w:val="28"/>
          <w:szCs w:val="28"/>
          <w:lang w:eastAsia="it-IT"/>
        </w:rPr>
        <w:br/>
      </w:r>
    </w:p>
    <w:p w:rsidR="00087DBD" w:rsidRDefault="007B1C35" w:rsidP="002E6734">
      <w:pPr>
        <w:rPr>
          <w:b/>
          <w:noProof/>
          <w:color w:val="FF0000"/>
          <w:sz w:val="28"/>
          <w:szCs w:val="28"/>
          <w:lang w:eastAsia="it-IT"/>
        </w:rPr>
      </w:pPr>
      <w:r w:rsidRPr="00087DBD">
        <w:rPr>
          <w:b/>
          <w:noProof/>
          <w:color w:val="FF0000"/>
          <w:sz w:val="28"/>
          <w:szCs w:val="28"/>
          <w:lang w:eastAsia="it-IT"/>
        </w:rPr>
        <w:t xml:space="preserve">Premessa: </w:t>
      </w:r>
      <w:r w:rsidR="00087DBD">
        <w:rPr>
          <w:b/>
          <w:noProof/>
          <w:color w:val="FF0000"/>
          <w:sz w:val="28"/>
          <w:szCs w:val="28"/>
          <w:lang w:eastAsia="it-IT"/>
        </w:rPr>
        <w:t>PRINT+ONLINE</w:t>
      </w:r>
    </w:p>
    <w:p w:rsidR="007B1C35" w:rsidRDefault="007B1C35" w:rsidP="002E6734">
      <w:pPr>
        <w:rPr>
          <w:b/>
          <w:noProof/>
          <w:color w:val="FF0000"/>
          <w:sz w:val="28"/>
          <w:szCs w:val="28"/>
          <w:lang w:eastAsia="it-IT"/>
        </w:rPr>
      </w:pPr>
      <w:r w:rsidRPr="00087DBD">
        <w:rPr>
          <w:b/>
          <w:noProof/>
          <w:color w:val="FF0000"/>
          <w:sz w:val="28"/>
          <w:szCs w:val="28"/>
          <w:lang w:eastAsia="it-IT"/>
        </w:rPr>
        <w:t>Singoli periodici print + online vengono gestiti in ACQ Alma solo per la parte cartacea, a meno che non vengano fatturati separatamente. Se il prezzo è unico si fa l’ordine solo per il cartaceo e si aggiunge una nota al fornitore: “Print+ online” oppure “Print+Free online”</w:t>
      </w:r>
      <w:r w:rsidR="00087DBD" w:rsidRPr="00087DBD">
        <w:rPr>
          <w:b/>
          <w:noProof/>
          <w:color w:val="FF0000"/>
          <w:sz w:val="28"/>
          <w:szCs w:val="28"/>
          <w:lang w:eastAsia="it-IT"/>
        </w:rPr>
        <w:t>. L’online viene gestito solo per la parte relativa a servizio e attivazione</w:t>
      </w:r>
    </w:p>
    <w:p w:rsidR="00087DBD" w:rsidRDefault="00087DBD" w:rsidP="002E6734">
      <w:pPr>
        <w:rPr>
          <w:b/>
          <w:noProof/>
          <w:color w:val="FF0000"/>
          <w:sz w:val="28"/>
          <w:szCs w:val="28"/>
          <w:lang w:eastAsia="it-IT"/>
        </w:rPr>
      </w:pPr>
    </w:p>
    <w:p w:rsidR="00087DBD" w:rsidRPr="00087DBD" w:rsidRDefault="00087DBD" w:rsidP="002E6734">
      <w:pPr>
        <w:rPr>
          <w:b/>
          <w:noProof/>
          <w:color w:val="FF0000"/>
          <w:sz w:val="28"/>
          <w:szCs w:val="28"/>
          <w:lang w:eastAsia="it-IT"/>
        </w:rPr>
      </w:pPr>
      <w:r>
        <w:rPr>
          <w:b/>
          <w:noProof/>
          <w:color w:val="FF0000"/>
          <w:sz w:val="28"/>
          <w:szCs w:val="28"/>
          <w:lang w:eastAsia="it-IT"/>
        </w:rPr>
        <w:t>SOLO ONLINE</w:t>
      </w:r>
    </w:p>
    <w:p w:rsidR="002E6734" w:rsidRPr="007E10FA" w:rsidRDefault="002E6734" w:rsidP="002E6734">
      <w:pPr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it-IT"/>
        </w:rPr>
        <w:t>I</w:t>
      </w:r>
      <w:r w:rsidRPr="007E10FA">
        <w:rPr>
          <w:noProof/>
          <w:sz w:val="28"/>
          <w:szCs w:val="28"/>
          <w:lang w:eastAsia="it-IT"/>
        </w:rPr>
        <w:t>.</w:t>
      </w:r>
      <w:r w:rsidRPr="007E10FA">
        <w:rPr>
          <w:b/>
          <w:sz w:val="28"/>
          <w:szCs w:val="28"/>
          <w:u w:val="single"/>
        </w:rPr>
        <w:t xml:space="preserve"> Creazione ordine </w:t>
      </w:r>
      <w:r w:rsidR="00446A2F">
        <w:rPr>
          <w:b/>
          <w:sz w:val="28"/>
          <w:szCs w:val="28"/>
          <w:u w:val="single"/>
        </w:rPr>
        <w:t xml:space="preserve">per titolo o </w:t>
      </w:r>
      <w:r w:rsidRPr="007E10FA">
        <w:rPr>
          <w:b/>
          <w:sz w:val="28"/>
          <w:szCs w:val="28"/>
          <w:u w:val="single"/>
        </w:rPr>
        <w:t>portfolio elettronico</w:t>
      </w:r>
      <w:r w:rsidR="00446A2F">
        <w:rPr>
          <w:b/>
          <w:sz w:val="28"/>
          <w:szCs w:val="28"/>
          <w:u w:val="single"/>
        </w:rPr>
        <w:t xml:space="preserve"> (periodico acquistato singolarmente)</w:t>
      </w:r>
    </w:p>
    <w:bookmarkEnd w:id="0"/>
    <w:p w:rsidR="002E6734" w:rsidRPr="00CF3E06" w:rsidRDefault="002E6734" w:rsidP="002E6734">
      <w:r w:rsidRPr="00CF3E06">
        <w:t>0. E’ necessario avere preventivamente un fondo attivo a cui imputare l’ordine e un fornitore</w:t>
      </w:r>
      <w:r>
        <w:t xml:space="preserve"> a cui collegarlo (vedi corso ACQ materiale cartaceo)</w:t>
      </w:r>
    </w:p>
    <w:p w:rsidR="002E6734" w:rsidRDefault="002E6734" w:rsidP="002E6734">
      <w:r>
        <w:t>1.Ricercare il titolo come portfolio elettronico e cliccare su Ordine. In questo esempio il portfolio era già presente in Institution perché passato da SFX ad Alma, quindi la ricerca è stata effettuata in Institution. Se non fosse stato presente, si sarebbe dovuto cercare in Community.</w:t>
      </w:r>
    </w:p>
    <w:p w:rsidR="00057BA5" w:rsidRPr="003E4DFF" w:rsidRDefault="00057BA5" w:rsidP="002E6734">
      <w:r w:rsidRPr="003E4DFF">
        <w:t>La ricerca in Community richiede di:</w:t>
      </w:r>
    </w:p>
    <w:p w:rsidR="00057BA5" w:rsidRPr="003E4DFF" w:rsidRDefault="00057BA5" w:rsidP="00057BA5">
      <w:pPr>
        <w:ind w:left="851"/>
      </w:pPr>
      <w:r w:rsidRPr="003E4DFF">
        <w:t>- selezionare la versione corretta dell’interfaccia (quella su cui si ha l’accesso)</w:t>
      </w:r>
    </w:p>
    <w:p w:rsidR="00057BA5" w:rsidRPr="003E4DFF" w:rsidRDefault="00057BA5" w:rsidP="00057BA5">
      <w:pPr>
        <w:ind w:left="851"/>
      </w:pPr>
      <w:r w:rsidRPr="003E4DFF">
        <w:t>- selezionare la tipologia corretta della risorsa (ad es. Banca dati / Rivista), per avere risultati coerenti nella ricerca in Uno per Tutto</w:t>
      </w:r>
    </w:p>
    <w:p w:rsidR="00F07D06" w:rsidRPr="00057BA5" w:rsidRDefault="00F07D06" w:rsidP="00F07D06">
      <w:pPr>
        <w:rPr>
          <w:color w:val="FF0000"/>
        </w:rPr>
      </w:pPr>
      <w:r w:rsidRPr="003E4DFF">
        <w:t xml:space="preserve">Va tenuto presente che </w:t>
      </w:r>
      <w:r w:rsidR="00B675E2" w:rsidRPr="003E4DFF">
        <w:t xml:space="preserve">se si importa dalla Community un </w:t>
      </w:r>
      <w:r w:rsidR="00B675E2" w:rsidRPr="00BE327E">
        <w:t>portfolio</w:t>
      </w:r>
      <w:r w:rsidR="00B675E2" w:rsidRPr="003E4DFF">
        <w:t xml:space="preserve"> (cioè un singolo titolo), questo porta con sé la collezione specifica a cui appartiene. Se la collezione non</w:t>
      </w:r>
      <w:r w:rsidR="009D2571">
        <w:t xml:space="preserve"> esisteva in Alma, viene </w:t>
      </w:r>
      <w:r w:rsidR="009D2571" w:rsidRPr="00BE327E">
        <w:t>creata;</w:t>
      </w:r>
      <w:r w:rsidR="00B675E2" w:rsidRPr="00BE327E">
        <w:t xml:space="preserve"> se già esisteva</w:t>
      </w:r>
      <w:r w:rsidR="009D2571" w:rsidRPr="00BE327E">
        <w:t>,</w:t>
      </w:r>
      <w:r w:rsidR="00B675E2" w:rsidRPr="00BE327E">
        <w:t xml:space="preserve"> il p</w:t>
      </w:r>
      <w:r w:rsidR="003E4DFF" w:rsidRPr="00BE327E">
        <w:t>o</w:t>
      </w:r>
      <w:r w:rsidR="00B675E2" w:rsidRPr="00BE327E">
        <w:t>rtfolio</w:t>
      </w:r>
      <w:r w:rsidR="00B675E2" w:rsidRPr="003E4DFF">
        <w:t xml:space="preserve"> viene aggiunto alla collection esistente</w:t>
      </w:r>
      <w:r w:rsidR="00B675E2">
        <w:rPr>
          <w:color w:val="FF0000"/>
        </w:rPr>
        <w:t>.</w:t>
      </w:r>
    </w:p>
    <w:p w:rsidR="002E6734" w:rsidRDefault="002E6734" w:rsidP="002E6734">
      <w:r w:rsidRPr="00075036">
        <w:rPr>
          <w:noProof/>
          <w:lang w:eastAsia="it-IT"/>
        </w:rPr>
        <w:drawing>
          <wp:inline distT="0" distB="0" distL="0" distR="0">
            <wp:extent cx="6124575" cy="2114550"/>
            <wp:effectExtent l="0" t="0" r="952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34" w:rsidRDefault="002E6734" w:rsidP="002E6734">
      <w:r>
        <w:t>2.Compilare i dati Tipo acquisto e Proprietario (in questo caso, essendo un periodico, abbiamo selezionato Titolo elettronico – Abbonamento) e cliccare Crea linea PO</w:t>
      </w:r>
    </w:p>
    <w:p w:rsidR="002E6734" w:rsidRDefault="002E6734" w:rsidP="002E6734">
      <w:r w:rsidRPr="00075036">
        <w:rPr>
          <w:noProof/>
          <w:lang w:eastAsia="it-IT"/>
        </w:rPr>
        <w:lastRenderedPageBreak/>
        <w:drawing>
          <wp:inline distT="0" distB="0" distL="0" distR="0">
            <wp:extent cx="6124575" cy="1362075"/>
            <wp:effectExtent l="0" t="0" r="9525" b="952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34" w:rsidRDefault="002E6734" w:rsidP="002E6734">
      <w:r>
        <w:t xml:space="preserve">3. Compilare il form per la linea d’ordine come da esempio. Selezionare “Creazione pacchetto manuale”. NB: </w:t>
      </w:r>
      <w:r w:rsidR="00FD4F4A">
        <w:t>Conteggiare l’IVA nel prezzo: questa viene pagata sulla stessa COAN. Se ci si dimentica di conteggiare l’IVA si può sempre andare a modificare il prezzo al momento del pagamento della fattura</w:t>
      </w:r>
    </w:p>
    <w:p w:rsidR="002E6734" w:rsidRDefault="00FD4F4A" w:rsidP="002E6734">
      <w:r>
        <w:t>4. Dare quindi “Salva e continua”. Talvolta è necessario ripetere l’operazione “Salva e continua” più volte</w:t>
      </w:r>
      <w:r w:rsidR="002E6734" w:rsidRPr="00075036">
        <w:rPr>
          <w:noProof/>
          <w:lang w:eastAsia="it-IT"/>
        </w:rPr>
        <w:drawing>
          <wp:inline distT="0" distB="0" distL="0" distR="0">
            <wp:extent cx="6115050" cy="3133725"/>
            <wp:effectExtent l="0" t="0" r="0" b="952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0C9" w:rsidRDefault="007146D0" w:rsidP="002E6734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1543050</wp:posOffset>
            </wp:positionV>
            <wp:extent cx="5657850" cy="352425"/>
            <wp:effectExtent l="0" t="0" r="0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0C9">
        <w:rPr>
          <w:noProof/>
          <w:lang w:eastAsia="it-IT"/>
        </w:rPr>
        <w:drawing>
          <wp:inline distT="0" distB="0" distL="0" distR="0">
            <wp:extent cx="6645910" cy="211455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b="42318"/>
                    <a:stretch/>
                  </pic:blipFill>
                  <pic:spPr bwMode="auto">
                    <a:xfrm>
                      <a:off x="0" y="0"/>
                      <a:ext cx="664591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636B" w:rsidRPr="00C9636B">
        <w:rPr>
          <w:noProof/>
          <w:lang w:eastAsia="it-IT"/>
        </w:rPr>
        <w:t xml:space="preserve"> </w:t>
      </w:r>
      <w:r w:rsidRPr="007146D0">
        <w:rPr>
          <w:noProof/>
          <w:lang w:eastAsia="it-IT"/>
        </w:rPr>
        <w:t xml:space="preserve"> </w:t>
      </w:r>
    </w:p>
    <w:p w:rsidR="002E6734" w:rsidRDefault="00C9636B" w:rsidP="002E6734"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619760</wp:posOffset>
            </wp:positionV>
            <wp:extent cx="6139180" cy="1885653"/>
            <wp:effectExtent l="0" t="0" r="0" b="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188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734" w:rsidRPr="00075036">
        <w:rPr>
          <w:noProof/>
          <w:lang w:eastAsia="it-IT"/>
        </w:rPr>
        <w:drawing>
          <wp:inline distT="0" distB="0" distL="0" distR="0">
            <wp:extent cx="6645910" cy="819150"/>
            <wp:effectExtent l="19050" t="0" r="254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C3" w:rsidRDefault="002624C3" w:rsidP="002E6734">
      <w:r>
        <w:rPr>
          <w:noProof/>
          <w:lang w:eastAsia="it-IT"/>
        </w:rPr>
        <w:lastRenderedPageBreak/>
        <w:drawing>
          <wp:inline distT="0" distB="0" distL="0" distR="0">
            <wp:extent cx="6543675" cy="1209675"/>
            <wp:effectExtent l="19050" t="0" r="9525" b="0"/>
            <wp:docPr id="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606" t="63298" r="12717" b="1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34" w:rsidRDefault="00E047CA" w:rsidP="002E6734">
      <w:r>
        <w:t>5</w:t>
      </w:r>
      <w:r w:rsidR="002E6734">
        <w:t xml:space="preserve">. Creare e inviare il pacchetto, cliccando sull’icona del menu Elenco task. </w:t>
      </w:r>
      <w:r w:rsidR="007146D0">
        <w:br/>
        <w:t xml:space="preserve">NB. </w:t>
      </w:r>
      <w:r w:rsidR="002E6734">
        <w:t xml:space="preserve">Se si è selezionato “Acquista dal sistema del fornitore” nessuna mail verrà spedita al fornitore. E’ comunque </w:t>
      </w:r>
      <w:r w:rsidR="00057BA5" w:rsidRPr="003E4DFF">
        <w:t>necessario</w:t>
      </w:r>
      <w:r w:rsidR="00057BA5">
        <w:rPr>
          <w:color w:val="FF0000"/>
        </w:rPr>
        <w:t xml:space="preserve"> </w:t>
      </w:r>
      <w:r w:rsidR="002E6734">
        <w:t>completare l’ordine con la creazione del pacchetto.</w:t>
      </w:r>
    </w:p>
    <w:p w:rsidR="002E6734" w:rsidRDefault="002E6734" w:rsidP="002E6734">
      <w:r w:rsidRPr="00075036">
        <w:rPr>
          <w:noProof/>
          <w:lang w:eastAsia="it-IT"/>
        </w:rPr>
        <w:drawing>
          <wp:inline distT="0" distB="0" distL="0" distR="0">
            <wp:extent cx="6257925" cy="21145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7" t="8371" r="6931" b="46300"/>
                    <a:stretch/>
                  </pic:blipFill>
                  <pic:spPr bwMode="auto">
                    <a:xfrm>
                      <a:off x="0" y="0"/>
                      <a:ext cx="6257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34" w:rsidRDefault="00E047CA" w:rsidP="002E6734">
      <w:r>
        <w:t>6</w:t>
      </w:r>
      <w:r w:rsidR="002E6734">
        <w:t>.Selezionare gli ordini da racchiudere nello stesso pacchetto e cliccare su Crea nuovo PO</w:t>
      </w:r>
    </w:p>
    <w:p w:rsidR="002E6734" w:rsidRDefault="002E6734" w:rsidP="002E6734">
      <w:r w:rsidRPr="00075036">
        <w:rPr>
          <w:noProof/>
          <w:lang w:eastAsia="it-IT"/>
        </w:rPr>
        <w:drawing>
          <wp:inline distT="0" distB="0" distL="0" distR="0">
            <wp:extent cx="6115050" cy="34480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34" w:rsidRDefault="003059B7" w:rsidP="002E6734">
      <w:r>
        <w:rPr>
          <w:noProof/>
          <w:lang w:eastAsia="it-IT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17" o:spid="_x0000_s1026" type="#_x0000_t202" style="position:absolute;margin-left:306.3pt;margin-top:159.35pt;width:111.75pt;height:20.2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" stroked="f">
            <v:textbox>
              <w:txbxContent>
                <w:p w:rsidR="002E6734" w:rsidRDefault="002E6734" w:rsidP="002E6734">
                  <w:r>
                    <w:t>Sede di Medicina</w:t>
                  </w:r>
                </w:p>
              </w:txbxContent>
            </v:textbox>
          </v:shape>
        </w:pict>
      </w:r>
      <w:r w:rsidR="00E047CA">
        <w:t>7</w:t>
      </w:r>
      <w:r w:rsidR="002E6734">
        <w:t>.Selezionare l’indirizzo di spedizione della biblioteca, quindi dare Salva e continua</w:t>
      </w:r>
      <w:r w:rsidR="002E6734">
        <w:br/>
      </w:r>
      <w:r w:rsidR="002E6734" w:rsidRPr="00075036">
        <w:rPr>
          <w:noProof/>
          <w:lang w:eastAsia="it-IT"/>
        </w:rPr>
        <w:drawing>
          <wp:inline distT="0" distB="0" distL="0" distR="0">
            <wp:extent cx="6115050" cy="29718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34" w:rsidRDefault="00E047CA" w:rsidP="002E6734">
      <w:r>
        <w:t>8</w:t>
      </w:r>
      <w:r w:rsidR="002E6734">
        <w:t>.Con la spedizione del pacchetto la procedura d’ordine è completa: il pacchetto risulta inviato e la linea d’ordine è “</w:t>
      </w:r>
      <w:r w:rsidR="002E6734" w:rsidRPr="00BE327E">
        <w:t>Waiting</w:t>
      </w:r>
      <w:r w:rsidR="002E6734" w:rsidRPr="009D2571">
        <w:rPr>
          <w:highlight w:val="yellow"/>
        </w:rPr>
        <w:t xml:space="preserve"> </w:t>
      </w:r>
      <w:r w:rsidR="002E6734" w:rsidRPr="00BE327E">
        <w:t>f</w:t>
      </w:r>
      <w:r w:rsidR="002E6734">
        <w:t>or renewal”</w:t>
      </w:r>
    </w:p>
    <w:p w:rsidR="002E6734" w:rsidRDefault="002E6734" w:rsidP="002E6734">
      <w:r w:rsidRPr="00075036">
        <w:rPr>
          <w:noProof/>
          <w:lang w:eastAsia="it-IT"/>
        </w:rPr>
        <w:drawing>
          <wp:inline distT="0" distB="0" distL="0" distR="0">
            <wp:extent cx="6115050" cy="214312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34" w:rsidRDefault="00E047CA" w:rsidP="002E6734">
      <w:r>
        <w:t>9</w:t>
      </w:r>
      <w:r w:rsidR="002E6734">
        <w:t xml:space="preserve">.In caso di titoli nuovi (non passati da SFX), non ancora attivati, se l’ordine risulta ancora in status SENT e non </w:t>
      </w:r>
      <w:r w:rsidR="002E6734" w:rsidRPr="00BE327E">
        <w:t>waiting</w:t>
      </w:r>
      <w:r w:rsidR="002E6734">
        <w:t xml:space="preserve"> for renewal, sarà necessario cliccare su “vai all’elenco attività”</w:t>
      </w:r>
      <w:r w:rsidR="00A6209E">
        <w:t>,</w:t>
      </w:r>
      <w:r w:rsidR="002E6734">
        <w:t xml:space="preserve"> attivare l’ordine</w:t>
      </w:r>
      <w:r w:rsidR="00A6209E">
        <w:t xml:space="preserve"> e quindi dare “Fatto”</w:t>
      </w:r>
    </w:p>
    <w:p w:rsidR="002E6734" w:rsidRDefault="002E6734" w:rsidP="002E6734"/>
    <w:p w:rsidR="002E6734" w:rsidRDefault="002E6734" w:rsidP="002E6734">
      <w:r w:rsidRPr="0031378F">
        <w:rPr>
          <w:b/>
          <w:sz w:val="28"/>
          <w:szCs w:val="28"/>
          <w:u w:val="single"/>
        </w:rPr>
        <w:t>L. Casi particolari</w:t>
      </w:r>
      <w:r w:rsidRPr="0031378F">
        <w:rPr>
          <w:b/>
          <w:sz w:val="28"/>
          <w:szCs w:val="28"/>
          <w:u w:val="single"/>
        </w:rPr>
        <w:br/>
      </w:r>
      <w:r>
        <w:t>1) abbonamento combinato di 2 titoli, entrambi attivi, ma la fattura ha linea unica:</w:t>
      </w:r>
      <w:r>
        <w:br/>
      </w:r>
      <w:r w:rsidRPr="00075036">
        <w:rPr>
          <w:noProof/>
          <w:lang w:eastAsia="it-IT"/>
        </w:rPr>
        <w:drawing>
          <wp:inline distT="0" distB="0" distL="0" distR="0">
            <wp:extent cx="6115050" cy="866775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34" w:rsidRDefault="002E6734" w:rsidP="002E6734">
      <w:r w:rsidRPr="00075036">
        <w:rPr>
          <w:noProof/>
          <w:lang w:eastAsia="it-IT"/>
        </w:rPr>
        <w:drawing>
          <wp:inline distT="0" distB="0" distL="0" distR="0">
            <wp:extent cx="6124575" cy="1000125"/>
            <wp:effectExtent l="0" t="0" r="952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34" w:rsidRDefault="002E6734" w:rsidP="002E6734">
      <w:pPr>
        <w:rPr>
          <w:noProof/>
          <w:lang w:eastAsia="it-IT"/>
        </w:rPr>
      </w:pPr>
    </w:p>
    <w:p w:rsidR="002E6734" w:rsidRDefault="002E6734" w:rsidP="002E6734">
      <w:r w:rsidRPr="00075036">
        <w:rPr>
          <w:noProof/>
          <w:lang w:eastAsia="it-IT"/>
        </w:rPr>
        <w:drawing>
          <wp:inline distT="0" distB="0" distL="0" distR="0">
            <wp:extent cx="5619750" cy="21717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34" w:rsidRDefault="002E6734" w:rsidP="002E6734">
      <w:r>
        <w:t>Si crea ordine solo sul titolo principale e si ricorda nell’ordine che comprende anche il secondo in Nota al fornitore.</w:t>
      </w:r>
      <w:r>
        <w:br/>
      </w:r>
      <w:r w:rsidR="00A6209E">
        <w:t xml:space="preserve">E’ possibile anche </w:t>
      </w:r>
      <w:r>
        <w:t xml:space="preserve"> creare ordine tecnico per il secondo titolo e collegarlo al primo, ma è comunque opportuno editare il portfolio del secondo titolo e aggiungere una nota interna: per l’anno … compreso nell’abbonamento di: …</w:t>
      </w:r>
    </w:p>
    <w:p w:rsidR="002E6734" w:rsidRPr="0031378F" w:rsidRDefault="002E6734" w:rsidP="002E6734">
      <w:pPr>
        <w:rPr>
          <w:b/>
          <w:sz w:val="28"/>
          <w:szCs w:val="28"/>
          <w:u w:val="single"/>
        </w:rPr>
      </w:pPr>
      <w:bookmarkStart w:id="1" w:name="L_Casi_particolari_elettronico"/>
      <w:bookmarkStart w:id="2" w:name="M_Fattura_elettronico"/>
      <w:r>
        <w:rPr>
          <w:b/>
          <w:sz w:val="28"/>
          <w:szCs w:val="28"/>
          <w:u w:val="single"/>
        </w:rPr>
        <w:t xml:space="preserve">M. </w:t>
      </w:r>
      <w:r w:rsidRPr="0031378F">
        <w:rPr>
          <w:b/>
          <w:sz w:val="28"/>
          <w:szCs w:val="28"/>
          <w:u w:val="single"/>
        </w:rPr>
        <w:t>Arrivo della fattura, registrazione e pagamento</w:t>
      </w:r>
      <w:r w:rsidRPr="0031378F">
        <w:rPr>
          <w:b/>
          <w:sz w:val="28"/>
          <w:szCs w:val="28"/>
          <w:u w:val="single"/>
        </w:rPr>
        <w:br/>
      </w:r>
      <w:bookmarkEnd w:id="1"/>
      <w:bookmarkEnd w:id="2"/>
    </w:p>
    <w:p w:rsidR="002E6734" w:rsidRDefault="002E6734" w:rsidP="002E6734">
      <w:r>
        <w:t>1.Creare la fattura come per un ordine cartaceo (Acquisizioni-&gt;Ricezione e fatturazione-&gt;Crea fattura)</w:t>
      </w:r>
      <w:r>
        <w:br/>
      </w:r>
      <w:r w:rsidRPr="00075036">
        <w:rPr>
          <w:noProof/>
          <w:lang w:eastAsia="it-IT"/>
        </w:rPr>
        <w:drawing>
          <wp:inline distT="0" distB="0" distL="0" distR="0">
            <wp:extent cx="2457450" cy="193357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34" w:rsidRDefault="002E6734" w:rsidP="002E6734">
      <w:r>
        <w:t xml:space="preserve">2.Compilare i dettagli della fattura: in caso di online only e iva pagata contestualmente al fornitore sulla stessa COAN </w:t>
      </w:r>
      <w:r w:rsidR="0090747F">
        <w:t>si può procedere in 2 modi:</w:t>
      </w:r>
      <w:r w:rsidR="0090747F">
        <w:br/>
      </w:r>
      <w:r w:rsidR="00D764C9">
        <w:t>a</w:t>
      </w:r>
      <w:r w:rsidR="0090747F">
        <w:t xml:space="preserve">) </w:t>
      </w:r>
      <w:r>
        <w:t>non scorporare l’IVA e indicare solo il pre</w:t>
      </w:r>
      <w:r w:rsidR="0090747F">
        <w:t>zzo totale, comprensivo di IVA</w:t>
      </w:r>
      <w:r w:rsidR="0090747F">
        <w:br/>
      </w:r>
      <w:r w:rsidR="00D764C9">
        <w:t>b</w:t>
      </w:r>
      <w:r w:rsidR="0090747F">
        <w:t>) scorporare l’IVA indicando comunque il prezzo totale comprensivo di IVA e poi nella sezione VAT selezionare il codice IVA (4 o 22%) e cliccare su “Update amount”. Questa è la procedura che seguiamo al CSSBA</w:t>
      </w:r>
      <w:r w:rsidR="00D764C9">
        <w:t>. In questo modo la fattura conterrà in dettaglio anche l’IVA</w:t>
      </w:r>
      <w:r w:rsidR="00A6209E">
        <w:t>, suddivisa per ciascuna linea</w:t>
      </w:r>
    </w:p>
    <w:p w:rsidR="002E6734" w:rsidRDefault="00D764C9" w:rsidP="002E6734">
      <w:r>
        <w:t xml:space="preserve">3. </w:t>
      </w:r>
      <w:r w:rsidR="002E6734">
        <w:t>Salvare e creare le linee di fattura</w:t>
      </w:r>
      <w:r w:rsidR="002E6734">
        <w:br/>
      </w:r>
      <w:r w:rsidR="002E6734" w:rsidRPr="00075036">
        <w:rPr>
          <w:noProof/>
          <w:lang w:eastAsia="it-IT"/>
        </w:rPr>
        <w:drawing>
          <wp:inline distT="0" distB="0" distL="0" distR="0">
            <wp:extent cx="6124575" cy="168592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34" w:rsidRDefault="00D764C9" w:rsidP="002E6734">
      <w:r>
        <w:lastRenderedPageBreak/>
        <w:t xml:space="preserve">4. Prima di cliccare su Aggiungi linea di fattura è buona regola eliminare le righe relative a sconti, ricarichi ecc. </w:t>
      </w:r>
      <w:r w:rsidR="002E6734">
        <w:t>Cliccare</w:t>
      </w:r>
      <w:r>
        <w:t xml:space="preserve"> quindi</w:t>
      </w:r>
      <w:r w:rsidR="002E6734">
        <w:t xml:space="preserve"> su Aggiungi riga di fattura</w:t>
      </w:r>
    </w:p>
    <w:p w:rsidR="002E6734" w:rsidRDefault="002E6734" w:rsidP="002E6734">
      <w:r w:rsidRPr="00075036">
        <w:rPr>
          <w:noProof/>
          <w:lang w:eastAsia="it-IT"/>
        </w:rPr>
        <w:drawing>
          <wp:inline distT="0" distB="0" distL="0" distR="0">
            <wp:extent cx="6124575" cy="176212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34" w:rsidRDefault="00D764C9" w:rsidP="002E6734">
      <w:r>
        <w:t xml:space="preserve">5. </w:t>
      </w:r>
      <w:r w:rsidR="002E6734">
        <w:t>Compilare i dettagli di ciascuna linea di fattura, ricordandosi di validare “Verifica range abbonamento” e di inserire le date relative all’anno (se si tratta dell’anno corrente cliccare su Quest’anno).</w:t>
      </w:r>
      <w:r w:rsidR="002E6734">
        <w:br/>
      </w:r>
      <w:r w:rsidR="002E6734">
        <w:br/>
        <w:t>Se l’importo della riga di fattura fosse inferiore a quello della linea PO validare la casella “Rilascia impegno residuo”.</w:t>
      </w:r>
      <w:r w:rsidR="002E6734">
        <w:br/>
      </w:r>
      <w:r>
        <w:t xml:space="preserve">6. </w:t>
      </w:r>
      <w:r w:rsidR="002E6734">
        <w:t>Cliccare su Aggiungi e quindi aggiungere le successive linee di fattura.</w:t>
      </w:r>
      <w:r w:rsidR="002E6734">
        <w:br/>
      </w:r>
      <w:r>
        <w:t xml:space="preserve">7. </w:t>
      </w:r>
      <w:r w:rsidR="002E6734">
        <w:t>Alla fine dare “Aggiungi e chiudi”. NB: Il totale delle linee di fattura deve essere uguale al totale della fattura</w:t>
      </w:r>
    </w:p>
    <w:p w:rsidR="002E6734" w:rsidRDefault="002E6734" w:rsidP="002E6734"/>
    <w:p w:rsidR="002E6734" w:rsidRDefault="003059B7" w:rsidP="002E6734">
      <w:r>
        <w:rPr>
          <w:noProof/>
        </w:rPr>
        <w:pict>
          <v:shape id="_x0000_s1031" type="#_x0000_t202" style="position:absolute;margin-left:64.6pt;margin-top:165.75pt;width:131.35pt;height:51.35pt;z-index:251661312;mso-width-relative:margin;mso-height-relative:margin">
            <v:textbox>
              <w:txbxContent>
                <w:p w:rsidR="00D764C9" w:rsidRPr="00D764C9" w:rsidRDefault="00D764C9">
                  <w:pPr>
                    <w:rPr>
                      <w:b/>
                      <w:sz w:val="18"/>
                      <w:szCs w:val="18"/>
                    </w:rPr>
                  </w:pPr>
                  <w:r w:rsidRPr="00D764C9">
                    <w:rPr>
                      <w:b/>
                      <w:sz w:val="18"/>
                      <w:szCs w:val="18"/>
                    </w:rPr>
                    <w:t>01/01/2019-31/12/2019</w:t>
                  </w:r>
                </w:p>
                <w:p w:rsidR="00D764C9" w:rsidRPr="00D764C9" w:rsidRDefault="00D764C9">
                  <w:pPr>
                    <w:rPr>
                      <w:b/>
                      <w:sz w:val="18"/>
                      <w:szCs w:val="18"/>
                    </w:rPr>
                  </w:pPr>
                  <w:r w:rsidRPr="00D764C9">
                    <w:rPr>
                      <w:b/>
                      <w:sz w:val="18"/>
                      <w:szCs w:val="18"/>
                    </w:rPr>
                    <w:t>01/01/2019-31/12/2019</w:t>
                  </w:r>
                </w:p>
              </w:txbxContent>
            </v:textbox>
          </v:shape>
        </w:pict>
      </w:r>
      <w:r w:rsidR="002E6734" w:rsidRPr="00075036">
        <w:rPr>
          <w:noProof/>
          <w:lang w:eastAsia="it-IT"/>
        </w:rPr>
        <w:drawing>
          <wp:inline distT="0" distB="0" distL="0" distR="0">
            <wp:extent cx="6115050" cy="49911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C9" w:rsidRDefault="00D764C9" w:rsidP="002E6734"/>
    <w:p w:rsidR="002E6734" w:rsidRDefault="00A6209E" w:rsidP="002E6734">
      <w:r>
        <w:rPr>
          <w:noProof/>
          <w:lang w:eastAsia="it-IT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1243965</wp:posOffset>
            </wp:positionV>
            <wp:extent cx="2275200" cy="352800"/>
            <wp:effectExtent l="0" t="0" r="0" b="0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46"/>
                    <a:stretch/>
                  </pic:blipFill>
                  <pic:spPr bwMode="auto">
                    <a:xfrm>
                      <a:off x="0" y="0"/>
                      <a:ext cx="2275200" cy="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734" w:rsidRPr="00075036">
        <w:rPr>
          <w:noProof/>
          <w:lang w:eastAsia="it-IT"/>
        </w:rPr>
        <w:drawing>
          <wp:inline distT="0" distB="0" distL="0" distR="0">
            <wp:extent cx="6124575" cy="25908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09E">
        <w:rPr>
          <w:noProof/>
          <w:lang w:eastAsia="it-IT"/>
        </w:rPr>
        <w:t xml:space="preserve"> </w:t>
      </w:r>
    </w:p>
    <w:p w:rsidR="002E6734" w:rsidRDefault="00D764C9" w:rsidP="002E6734">
      <w:r>
        <w:t>8.</w:t>
      </w:r>
      <w:r w:rsidR="002E6734">
        <w:t>Dopo aver completato la fattura ricercarla nuovamente tra le fatture in attesa di pagamento dal menu ACQ-&gt;ricezione  e</w:t>
      </w:r>
      <w:r w:rsidR="003E4DFF">
        <w:t xml:space="preserve"> </w:t>
      </w:r>
      <w:r w:rsidR="002E6734">
        <w:t>fatturazione-&gt;In attesa di pagamento, editarla  e pagarla come per il materiale cartaceo</w:t>
      </w:r>
      <w:r>
        <w:t>. E’ importante cambiare lo status della fattura in “Pagata” e inserire un identificativo di pagamento fittizio (non si deve attendere che la fattura venga effettivamente pagata dalla Contabilità)</w:t>
      </w:r>
    </w:p>
    <w:p w:rsidR="002B3296" w:rsidRDefault="002B3296" w:rsidP="002B3296">
      <w:pPr>
        <w:rPr>
          <w:b/>
        </w:rPr>
      </w:pPr>
      <w:bookmarkStart w:id="3" w:name="D5_Eliminazione_ordine"/>
      <w:r w:rsidRPr="00B526E3">
        <w:rPr>
          <w:b/>
          <w:sz w:val="28"/>
          <w:szCs w:val="28"/>
        </w:rPr>
        <w:t xml:space="preserve">D5. </w:t>
      </w:r>
      <w:r w:rsidRPr="00B526E3">
        <w:rPr>
          <w:b/>
          <w:sz w:val="28"/>
          <w:szCs w:val="28"/>
          <w:u w:val="single"/>
        </w:rPr>
        <w:t>Eliminazione di un ordine</w:t>
      </w:r>
      <w:bookmarkEnd w:id="3"/>
      <w:r>
        <w:t>: prima di eliminare un ordine eliminare le fatture collegate (vedi).</w:t>
      </w:r>
      <w:r>
        <w:br/>
        <w:t xml:space="preserve">Una volta eliminate le fatture, per eliminare un ordine occorre ricercare il titolo elettronico -&gt;cliccare sull’ordine-&gt;Dai puntini selezionare </w:t>
      </w:r>
      <w:r w:rsidRPr="000814BD">
        <w:rPr>
          <w:b/>
        </w:rPr>
        <w:t>Annulla</w:t>
      </w:r>
    </w:p>
    <w:p w:rsidR="002B3296" w:rsidRDefault="002B3296" w:rsidP="002B3296">
      <w:r>
        <w:br/>
      </w:r>
      <w:r>
        <w:rPr>
          <w:noProof/>
          <w:lang w:eastAsia="it-IT"/>
        </w:rPr>
        <w:drawing>
          <wp:inline distT="0" distB="0" distL="0" distR="0">
            <wp:extent cx="4505325" cy="1543050"/>
            <wp:effectExtent l="19050" t="0" r="9525" b="0"/>
            <wp:docPr id="23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4462" t="18787" r="12131" b="3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96" w:rsidRDefault="002B3296" w:rsidP="002B3296"/>
    <w:p w:rsidR="002B3296" w:rsidRDefault="002B3296" w:rsidP="002B3296">
      <w:r>
        <w:t>Dal menu Acquisizioni-&gt;Elimina PO-&gt;inserire il numero di P.O da eliminare</w:t>
      </w:r>
    </w:p>
    <w:p w:rsidR="002B3296" w:rsidRDefault="002B3296" w:rsidP="002B3296">
      <w:r>
        <w:rPr>
          <w:noProof/>
          <w:lang w:eastAsia="it-IT"/>
        </w:rPr>
        <w:drawing>
          <wp:inline distT="0" distB="0" distL="0" distR="0">
            <wp:extent cx="3486150" cy="1266825"/>
            <wp:effectExtent l="19050" t="0" r="0" b="0"/>
            <wp:docPr id="21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953" t="13583" r="33125" b="4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96" w:rsidRDefault="002B3296" w:rsidP="002B3296">
      <w:r>
        <w:rPr>
          <w:noProof/>
          <w:lang w:eastAsia="it-IT"/>
        </w:rPr>
        <w:drawing>
          <wp:inline distT="0" distB="0" distL="0" distR="0">
            <wp:extent cx="3695700" cy="1123950"/>
            <wp:effectExtent l="19050" t="0" r="0" b="0"/>
            <wp:docPr id="20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751" t="12138" r="19907" b="5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177" w:rsidRDefault="004C2177" w:rsidP="002B3296">
      <w:r>
        <w:lastRenderedPageBreak/>
        <w:t>Se durante la procedura compare un messaggio in cui si dice che non sarà possibile eliminare la risorsa dall’inventario, continuare comunque.</w:t>
      </w:r>
    </w:p>
    <w:p w:rsidR="002E6734" w:rsidRDefault="002B3296" w:rsidP="002B3296">
      <w:r>
        <w:t>Cliccare su Monitora processi per verificare la cancellazione del pacchetto</w:t>
      </w:r>
      <w:r>
        <w:br/>
      </w:r>
      <w:r>
        <w:rPr>
          <w:noProof/>
          <w:lang w:eastAsia="it-IT"/>
        </w:rPr>
        <w:drawing>
          <wp:inline distT="0" distB="0" distL="0" distR="0">
            <wp:extent cx="4543425" cy="1362075"/>
            <wp:effectExtent l="19050" t="0" r="9525" b="0"/>
            <wp:docPr id="19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1819" t="26012" r="13997" b="32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D2" w:rsidRPr="005578D2" w:rsidRDefault="005578D2" w:rsidP="002B3296">
      <w:pPr>
        <w:rPr>
          <w:b/>
        </w:rPr>
      </w:pPr>
    </w:p>
    <w:p w:rsidR="005578D2" w:rsidRPr="00B526E3" w:rsidRDefault="005578D2" w:rsidP="005578D2">
      <w:pPr>
        <w:rPr>
          <w:b/>
          <w:noProof/>
          <w:sz w:val="28"/>
          <w:szCs w:val="28"/>
          <w:u w:val="single"/>
          <w:lang w:eastAsia="it-IT"/>
        </w:rPr>
      </w:pPr>
      <w:r w:rsidRPr="00B526E3">
        <w:rPr>
          <w:b/>
          <w:noProof/>
          <w:sz w:val="28"/>
          <w:szCs w:val="28"/>
          <w:u w:val="single"/>
          <w:lang w:eastAsia="it-IT"/>
        </w:rPr>
        <w:t>Elimina</w:t>
      </w:r>
      <w:r w:rsidR="00B526E3">
        <w:rPr>
          <w:b/>
          <w:noProof/>
          <w:sz w:val="28"/>
          <w:szCs w:val="28"/>
          <w:u w:val="single"/>
          <w:lang w:eastAsia="it-IT"/>
        </w:rPr>
        <w:t>zione di</w:t>
      </w:r>
      <w:r w:rsidRPr="00B526E3">
        <w:rPr>
          <w:b/>
          <w:noProof/>
          <w:sz w:val="28"/>
          <w:szCs w:val="28"/>
          <w:u w:val="single"/>
          <w:lang w:eastAsia="it-IT"/>
        </w:rPr>
        <w:t xml:space="preserve"> una fattura</w:t>
      </w:r>
    </w:p>
    <w:p w:rsidR="005578D2" w:rsidRDefault="005578D2" w:rsidP="005578D2">
      <w:r>
        <w:t>Per eliminare una fattura bisogna metterla in revisione. Ricercare la fattura, dai puntini … Revisiona-&gt;Vai a elenco attività-&gt;Elimina</w:t>
      </w:r>
    </w:p>
    <w:p w:rsidR="005578D2" w:rsidRDefault="005578D2" w:rsidP="005578D2">
      <w:r>
        <w:rPr>
          <w:noProof/>
          <w:lang w:eastAsia="it-IT"/>
        </w:rPr>
        <w:drawing>
          <wp:inline distT="0" distB="0" distL="0" distR="0">
            <wp:extent cx="6419850" cy="1800225"/>
            <wp:effectExtent l="19050" t="0" r="0" b="0"/>
            <wp:docPr id="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6330" t="28323" r="16019" b="2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D2" w:rsidRDefault="005578D2" w:rsidP="005578D2">
      <w:r>
        <w:rPr>
          <w:noProof/>
          <w:lang w:eastAsia="it-IT"/>
        </w:rPr>
        <w:drawing>
          <wp:inline distT="0" distB="0" distL="0" distR="0">
            <wp:extent cx="6477000" cy="1647825"/>
            <wp:effectExtent l="19050" t="0" r="0" b="0"/>
            <wp:docPr id="7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5086" t="19942" r="14619" b="3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D2" w:rsidRDefault="005578D2" w:rsidP="005578D2">
      <w:r>
        <w:rPr>
          <w:noProof/>
          <w:lang w:eastAsia="it-IT"/>
        </w:rPr>
        <w:drawing>
          <wp:inline distT="0" distB="0" distL="0" distR="0">
            <wp:extent cx="6238875" cy="1724025"/>
            <wp:effectExtent l="19050" t="0" r="9525" b="0"/>
            <wp:docPr id="7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5863" t="24277" r="15086" b="2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D2" w:rsidRDefault="005578D2" w:rsidP="005578D2">
      <w:r>
        <w:rPr>
          <w:noProof/>
          <w:lang w:eastAsia="it-IT"/>
        </w:rPr>
        <w:lastRenderedPageBreak/>
        <w:drawing>
          <wp:inline distT="0" distB="0" distL="0" distR="0">
            <wp:extent cx="3762375" cy="1143000"/>
            <wp:effectExtent l="19050" t="0" r="9525" b="0"/>
            <wp:docPr id="7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9751" t="15318" r="18819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9E" w:rsidRDefault="00A6209E" w:rsidP="005578D2">
      <w:pPr>
        <w:rPr>
          <w:b/>
          <w:sz w:val="28"/>
          <w:szCs w:val="28"/>
        </w:rPr>
      </w:pPr>
    </w:p>
    <w:p w:rsidR="00A6209E" w:rsidRDefault="00A6209E" w:rsidP="005578D2">
      <w:pPr>
        <w:rPr>
          <w:b/>
          <w:sz w:val="28"/>
          <w:szCs w:val="28"/>
        </w:rPr>
      </w:pPr>
    </w:p>
    <w:p w:rsidR="00A6209E" w:rsidRDefault="00A6209E" w:rsidP="005578D2">
      <w:pPr>
        <w:rPr>
          <w:b/>
          <w:sz w:val="28"/>
          <w:szCs w:val="28"/>
        </w:rPr>
      </w:pPr>
    </w:p>
    <w:p w:rsidR="00446A2F" w:rsidRPr="00727A68" w:rsidRDefault="00446A2F" w:rsidP="005578D2">
      <w:pPr>
        <w:rPr>
          <w:b/>
          <w:sz w:val="28"/>
          <w:szCs w:val="28"/>
        </w:rPr>
      </w:pPr>
      <w:r w:rsidRPr="00727A68">
        <w:rPr>
          <w:b/>
          <w:sz w:val="28"/>
          <w:szCs w:val="28"/>
        </w:rPr>
        <w:t>N. Creazione ordine pacchetto di riviste elettroniche</w:t>
      </w:r>
    </w:p>
    <w:p w:rsidR="00446A2F" w:rsidRDefault="00446A2F" w:rsidP="005578D2">
      <w:r>
        <w:t>1. Come per il titolo singolo, con la differenza che si cercherà, in Institution o Community, per “Collezione elettronica”</w:t>
      </w:r>
    </w:p>
    <w:p w:rsidR="00446A2F" w:rsidRDefault="00446A2F" w:rsidP="005578D2">
      <w:r>
        <w:rPr>
          <w:noProof/>
          <w:lang w:eastAsia="it-IT"/>
        </w:rPr>
        <w:drawing>
          <wp:inline distT="0" distB="0" distL="0" distR="0">
            <wp:extent cx="6362700" cy="1143000"/>
            <wp:effectExtent l="19050" t="0" r="0" b="0"/>
            <wp:docPr id="2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4475" t="22340" r="29903" b="5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57" cy="114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A2F" w:rsidRDefault="00446A2F" w:rsidP="005578D2">
      <w:r>
        <w:t>2 Dai puntini a fianco della collezione cliccare su “Ordine”</w:t>
      </w:r>
    </w:p>
    <w:p w:rsidR="00446A2F" w:rsidRDefault="00446A2F" w:rsidP="005578D2">
      <w:r>
        <w:rPr>
          <w:noProof/>
          <w:lang w:eastAsia="it-IT"/>
        </w:rPr>
        <w:drawing>
          <wp:inline distT="0" distB="0" distL="0" distR="0">
            <wp:extent cx="6467475" cy="1771650"/>
            <wp:effectExtent l="19050" t="0" r="9525" b="0"/>
            <wp:docPr id="2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4332" t="44149" r="13864" b="25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A2F" w:rsidRDefault="00446A2F" w:rsidP="005578D2">
      <w:r>
        <w:t>3.Compilare il PO line owner e il type, selezionando questa volta “Electronic  collection: Subscription”, quindi cliccare su “Create PO line”</w:t>
      </w:r>
    </w:p>
    <w:p w:rsidR="00BF5017" w:rsidRDefault="00446A2F" w:rsidP="005578D2">
      <w:pPr>
        <w:rPr>
          <w:noProof/>
          <w:lang w:eastAsia="it-IT"/>
        </w:rPr>
      </w:pPr>
      <w:r>
        <w:rPr>
          <w:noProof/>
          <w:lang w:eastAsia="it-IT"/>
        </w:rPr>
        <w:t xml:space="preserve">   </w:t>
      </w:r>
    </w:p>
    <w:p w:rsidR="00446A2F" w:rsidRDefault="00446A2F" w:rsidP="005578D2">
      <w:r>
        <w:rPr>
          <w:noProof/>
          <w:lang w:eastAsia="it-IT"/>
        </w:rPr>
        <w:lastRenderedPageBreak/>
        <w:drawing>
          <wp:inline distT="0" distB="0" distL="0" distR="0">
            <wp:extent cx="6467475" cy="2333625"/>
            <wp:effectExtent l="19050" t="0" r="9525" b="0"/>
            <wp:docPr id="2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9889" t="25798" r="10277" b="2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17" w:rsidRDefault="00BF5017" w:rsidP="005578D2">
      <w:pPr>
        <w:rPr>
          <w:noProof/>
          <w:lang w:eastAsia="it-IT"/>
        </w:rPr>
      </w:pPr>
      <w:r>
        <w:rPr>
          <w:noProof/>
          <w:lang w:eastAsia="it-IT"/>
        </w:rPr>
        <w:t xml:space="preserve">4. Compilare quindi la linea d’ordine come per il periodico singolo.  Selezionare come Material type “Journal package” (di solito preproposto) e </w:t>
      </w:r>
      <w:r w:rsidR="00A6209E" w:rsidRPr="00A6209E">
        <w:rPr>
          <w:noProof/>
          <w:color w:val="FF0000"/>
          <w:lang w:eastAsia="it-IT"/>
        </w:rPr>
        <w:t>indicare questa volta come Reporting code E-journals</w:t>
      </w:r>
      <w:r w:rsidR="00A6209E">
        <w:rPr>
          <w:noProof/>
          <w:lang w:eastAsia="it-IT"/>
        </w:rPr>
        <w:t>. V</w:t>
      </w:r>
      <w:r>
        <w:rPr>
          <w:noProof/>
          <w:lang w:eastAsia="it-IT"/>
        </w:rPr>
        <w:t>ali</w:t>
      </w:r>
      <w:r w:rsidR="00A6209E">
        <w:rPr>
          <w:noProof/>
          <w:lang w:eastAsia="it-IT"/>
        </w:rPr>
        <w:t>d</w:t>
      </w:r>
      <w:r>
        <w:rPr>
          <w:noProof/>
          <w:lang w:eastAsia="it-IT"/>
        </w:rPr>
        <w:t xml:space="preserve">are “Manual packaging. </w:t>
      </w:r>
    </w:p>
    <w:p w:rsidR="00BF5017" w:rsidRDefault="00BF5017" w:rsidP="005578D2">
      <w:pPr>
        <w:rPr>
          <w:noProof/>
          <w:lang w:eastAsia="it-IT"/>
        </w:rPr>
      </w:pPr>
      <w:r>
        <w:rPr>
          <w:noProof/>
          <w:lang w:eastAsia="it-IT"/>
        </w:rPr>
        <w:t>5. Completare l’ordine con i dati richiesti e dare “Salva e continua” (talvolta è necessario farlo più volte, può presentare messaggi errore non veri)</w:t>
      </w:r>
    </w:p>
    <w:p w:rsidR="00BF5017" w:rsidRDefault="00BF5017" w:rsidP="005578D2">
      <w:pPr>
        <w:rPr>
          <w:noProof/>
          <w:lang w:eastAsia="it-IT"/>
        </w:rPr>
      </w:pPr>
      <w:r>
        <w:rPr>
          <w:noProof/>
          <w:lang w:eastAsia="it-IT"/>
        </w:rPr>
        <w:t>6. Dal menu Task eseguire il packaging</w:t>
      </w:r>
      <w:r>
        <w:rPr>
          <w:noProof/>
          <w:lang w:eastAsia="it-IT"/>
        </w:rPr>
        <w:br/>
      </w:r>
      <w:r>
        <w:rPr>
          <w:noProof/>
          <w:lang w:eastAsia="it-IT"/>
        </w:rPr>
        <w:br/>
        <w:t>7. Se non già attivata, procedere all’attivazione della risorsa</w:t>
      </w:r>
      <w:r w:rsidR="00366946">
        <w:rPr>
          <w:noProof/>
          <w:lang w:eastAsia="it-IT"/>
        </w:rPr>
        <w:t xml:space="preserve"> (Dal menu Task-&gt;Electronic resources-&gt;Activation-&gt;Activate e poi Done)</w:t>
      </w:r>
    </w:p>
    <w:p w:rsidR="00BF5017" w:rsidRDefault="00BF5017" w:rsidP="005578D2">
      <w:pPr>
        <w:rPr>
          <w:noProof/>
          <w:lang w:eastAsia="it-IT"/>
        </w:rPr>
      </w:pPr>
      <w:r>
        <w:rPr>
          <w:noProof/>
          <w:lang w:eastAsia="it-IT"/>
        </w:rPr>
        <w:t xml:space="preserve">8. Verificare </w:t>
      </w:r>
      <w:r w:rsidR="00366946">
        <w:rPr>
          <w:noProof/>
          <w:lang w:eastAsia="it-IT"/>
        </w:rPr>
        <w:t xml:space="preserve">comunque sempre </w:t>
      </w:r>
      <w:r>
        <w:rPr>
          <w:noProof/>
          <w:lang w:eastAsia="it-IT"/>
        </w:rPr>
        <w:t xml:space="preserve">che lo status del PO sia “SENT” e lo status della linea d’ordine sia “Wayiting for renewal”, altrimenti </w:t>
      </w:r>
      <w:r w:rsidR="00366946">
        <w:rPr>
          <w:noProof/>
          <w:lang w:eastAsia="it-IT"/>
        </w:rPr>
        <w:t>GO to the task list-&gt;Activate</w:t>
      </w:r>
    </w:p>
    <w:p w:rsidR="00727A68" w:rsidRDefault="00727A68" w:rsidP="005578D2">
      <w:r>
        <w:rPr>
          <w:noProof/>
          <w:lang w:eastAsia="it-IT"/>
        </w:rPr>
        <w:t>9. Per le fatture regolarsi come per le fatture relative ai singoli titoli</w:t>
      </w:r>
    </w:p>
    <w:p w:rsidR="00727A68" w:rsidRDefault="00727A68" w:rsidP="005578D2"/>
    <w:p w:rsidR="00A208A5" w:rsidRDefault="00727A68" w:rsidP="005578D2">
      <w:r w:rsidRPr="00A6209E">
        <w:rPr>
          <w:b/>
          <w:sz w:val="28"/>
          <w:szCs w:val="28"/>
        </w:rPr>
        <w:t>O. Creazione di un ordine Database</w:t>
      </w:r>
      <w:r w:rsidRPr="00A6209E">
        <w:rPr>
          <w:b/>
          <w:sz w:val="28"/>
          <w:szCs w:val="28"/>
        </w:rPr>
        <w:br/>
      </w:r>
      <w:r>
        <w:br/>
        <w:t>1.Ricercare in Istitution o CZ per “Electronic collection</w:t>
      </w:r>
      <w:r w:rsidR="00A208A5">
        <w:t>, quindi dai puntini “Order”</w:t>
      </w:r>
      <w:r>
        <w:br/>
      </w:r>
      <w:r w:rsidRPr="00727A68">
        <w:rPr>
          <w:noProof/>
          <w:lang w:eastAsia="it-IT"/>
        </w:rPr>
        <w:drawing>
          <wp:inline distT="0" distB="0" distL="0" distR="0">
            <wp:extent cx="5724525" cy="2438400"/>
            <wp:effectExtent l="19050" t="0" r="9525" b="0"/>
            <wp:docPr id="2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2074" r="13864" b="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A68">
        <w:t xml:space="preserve"> </w:t>
      </w:r>
    </w:p>
    <w:p w:rsidR="00A208A5" w:rsidRDefault="00A208A5" w:rsidP="005578D2">
      <w:r>
        <w:t>2. Il tipo d’ordine sarà anche questa volta “Electronic collection – Subscription”</w:t>
      </w:r>
      <w:r>
        <w:br/>
      </w:r>
      <w:r>
        <w:br/>
      </w:r>
      <w:r>
        <w:lastRenderedPageBreak/>
        <w:t>3. Quando però andremo a compilare la linea d’ordine selezioneremo come Material type “Database”</w:t>
      </w:r>
      <w:r w:rsidR="00BD093C">
        <w:t>. Anche il primo reporting code sarà Database”</w:t>
      </w:r>
    </w:p>
    <w:p w:rsidR="00A208A5" w:rsidRDefault="00A208A5" w:rsidP="005578D2">
      <w:r>
        <w:t xml:space="preserve">4. Completare la linea d’ordine, dare Save e continue”, quindi dal menu Task procedere </w:t>
      </w:r>
      <w:r w:rsidR="00BD093C">
        <w:t>alla creazione e spedizione del</w:t>
      </w:r>
      <w:r>
        <w:t xml:space="preserve"> PO</w:t>
      </w:r>
    </w:p>
    <w:p w:rsidR="00A208A5" w:rsidRDefault="00A208A5" w:rsidP="005578D2">
      <w:r>
        <w:t>5. Verificare se l’ordine risulta in status SENT e la linea d’ordine “Wayiting for renewal”, altr</w:t>
      </w:r>
      <w:r w:rsidR="0056001C">
        <w:t>i</w:t>
      </w:r>
      <w:r>
        <w:t>menti -&gt;Go to the task list-&gt;</w:t>
      </w:r>
      <w:r w:rsidR="0056001C">
        <w:t>Activate. Nella pagina di attivazione deselezionare Mark Bib as suppressed. Una volta terminata l’attivazione dare Done</w:t>
      </w:r>
      <w:bookmarkStart w:id="4" w:name="_GoBack"/>
      <w:bookmarkEnd w:id="4"/>
    </w:p>
    <w:p w:rsidR="0056001C" w:rsidRDefault="0056001C" w:rsidP="005578D2">
      <w:r>
        <w:rPr>
          <w:noProof/>
          <w:lang w:eastAsia="it-IT"/>
        </w:rPr>
        <w:drawing>
          <wp:inline distT="0" distB="0" distL="0" distR="0">
            <wp:extent cx="6477000" cy="1876425"/>
            <wp:effectExtent l="19050" t="0" r="0" b="0"/>
            <wp:docPr id="2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4619" t="57979" r="1458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8A5">
        <w:t xml:space="preserve"> </w:t>
      </w:r>
    </w:p>
    <w:p w:rsidR="0056001C" w:rsidRDefault="0056001C" w:rsidP="005578D2">
      <w:r>
        <w:rPr>
          <w:noProof/>
          <w:lang w:eastAsia="it-IT"/>
        </w:rPr>
        <w:drawing>
          <wp:inline distT="0" distB="0" distL="0" distR="0">
            <wp:extent cx="6591300" cy="2647950"/>
            <wp:effectExtent l="19050" t="0" r="0" b="0"/>
            <wp:docPr id="31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1322" t="26064" r="1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6001C" w:rsidRDefault="0056001C" w:rsidP="005578D2">
      <w:r w:rsidRPr="0056001C">
        <w:rPr>
          <w:noProof/>
          <w:lang w:eastAsia="it-IT"/>
        </w:rPr>
        <w:drawing>
          <wp:inline distT="0" distB="0" distL="0" distR="0">
            <wp:extent cx="6400800" cy="2667000"/>
            <wp:effectExtent l="19050" t="0" r="0" b="0"/>
            <wp:docPr id="6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886" t="26064" r="9564" b="1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01C">
        <w:t xml:space="preserve"> </w:t>
      </w:r>
    </w:p>
    <w:p w:rsidR="005578D2" w:rsidRDefault="0056001C" w:rsidP="002B3296">
      <w:pPr>
        <w:rPr>
          <w:noProof/>
          <w:lang w:eastAsia="it-IT"/>
        </w:rPr>
      </w:pPr>
      <w:r>
        <w:lastRenderedPageBreak/>
        <w:t>6.NB in queste fasi di attivazione la risorsa passa da “Unassigned” a “Assigned to me”. Perciò se non la si trova durante uno step verificare comunque le diverse liste</w:t>
      </w:r>
      <w:r w:rsidR="005578D2">
        <w:br w:type="page"/>
      </w:r>
    </w:p>
    <w:p w:rsidR="002E6734" w:rsidRPr="000F7848" w:rsidRDefault="002E6734" w:rsidP="002E6734">
      <w:pPr>
        <w:ind w:left="360"/>
      </w:pPr>
    </w:p>
    <w:p w:rsidR="00FC3355" w:rsidRDefault="00FC3355"/>
    <w:sectPr w:rsidR="00FC3355" w:rsidSect="00720C48">
      <w:footerReference w:type="defaul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9B7" w:rsidRDefault="003059B7">
      <w:pPr>
        <w:spacing w:after="0" w:line="240" w:lineRule="auto"/>
      </w:pPr>
      <w:r>
        <w:separator/>
      </w:r>
    </w:p>
  </w:endnote>
  <w:endnote w:type="continuationSeparator" w:id="0">
    <w:p w:rsidR="003059B7" w:rsidRDefault="00305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0C48" w:rsidRDefault="009757E5">
    <w:pPr>
      <w:pStyle w:val="Pidipagina"/>
      <w:jc w:val="right"/>
    </w:pPr>
    <w:r>
      <w:fldChar w:fldCharType="begin"/>
    </w:r>
    <w:r w:rsidR="002E6734">
      <w:instrText xml:space="preserve"> PAGE   \* MERGEFORMAT </w:instrText>
    </w:r>
    <w:r>
      <w:fldChar w:fldCharType="separate"/>
    </w:r>
    <w:r w:rsidR="00BD093C">
      <w:rPr>
        <w:noProof/>
      </w:rPr>
      <w:t>12</w:t>
    </w:r>
    <w:r>
      <w:fldChar w:fldCharType="end"/>
    </w:r>
  </w:p>
  <w:p w:rsidR="00720C48" w:rsidRDefault="003059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9B7" w:rsidRDefault="003059B7">
      <w:pPr>
        <w:spacing w:after="0" w:line="240" w:lineRule="auto"/>
      </w:pPr>
      <w:r>
        <w:separator/>
      </w:r>
    </w:p>
  </w:footnote>
  <w:footnote w:type="continuationSeparator" w:id="0">
    <w:p w:rsidR="003059B7" w:rsidRDefault="003059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734"/>
    <w:rsid w:val="00057BA5"/>
    <w:rsid w:val="00087DBD"/>
    <w:rsid w:val="002624C3"/>
    <w:rsid w:val="002B3296"/>
    <w:rsid w:val="002E6734"/>
    <w:rsid w:val="003059B7"/>
    <w:rsid w:val="00366946"/>
    <w:rsid w:val="003E4DFF"/>
    <w:rsid w:val="00446A2F"/>
    <w:rsid w:val="004C2177"/>
    <w:rsid w:val="004C26C2"/>
    <w:rsid w:val="005044D2"/>
    <w:rsid w:val="00524D5C"/>
    <w:rsid w:val="005578D2"/>
    <w:rsid w:val="0056001C"/>
    <w:rsid w:val="005D5AE7"/>
    <w:rsid w:val="006420C9"/>
    <w:rsid w:val="006B6795"/>
    <w:rsid w:val="007146D0"/>
    <w:rsid w:val="00727A68"/>
    <w:rsid w:val="007A5494"/>
    <w:rsid w:val="007B1C35"/>
    <w:rsid w:val="00887B70"/>
    <w:rsid w:val="0090747F"/>
    <w:rsid w:val="00960D38"/>
    <w:rsid w:val="009757E5"/>
    <w:rsid w:val="009D2571"/>
    <w:rsid w:val="00A1434C"/>
    <w:rsid w:val="00A208A5"/>
    <w:rsid w:val="00A6209E"/>
    <w:rsid w:val="00AB6D5B"/>
    <w:rsid w:val="00B526E3"/>
    <w:rsid w:val="00B675E2"/>
    <w:rsid w:val="00B842DD"/>
    <w:rsid w:val="00B93582"/>
    <w:rsid w:val="00BB69AB"/>
    <w:rsid w:val="00BD093C"/>
    <w:rsid w:val="00BE327E"/>
    <w:rsid w:val="00BF5017"/>
    <w:rsid w:val="00C9636B"/>
    <w:rsid w:val="00D764C9"/>
    <w:rsid w:val="00E047CA"/>
    <w:rsid w:val="00EF4151"/>
    <w:rsid w:val="00F07D06"/>
    <w:rsid w:val="00FC3355"/>
    <w:rsid w:val="00FD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E136D76"/>
  <w15:docId w15:val="{7BC05C2F-B970-4A84-893B-3660303E5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E6734"/>
    <w:rPr>
      <w:rFonts w:ascii="Calibri" w:eastAsia="Calibri" w:hAnsi="Calibri" w:cs="Times New Roman"/>
    </w:rPr>
  </w:style>
  <w:style w:type="paragraph" w:styleId="Titolo3">
    <w:name w:val="heading 3"/>
    <w:basedOn w:val="Normale"/>
    <w:link w:val="Titolo3Carattere"/>
    <w:uiPriority w:val="9"/>
    <w:qFormat/>
    <w:rsid w:val="007146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E67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6734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2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2571"/>
    <w:rPr>
      <w:rFonts w:ascii="Segoe UI" w:eastAsia="Calibr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146D0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spacerafter1em">
    <w:name w:val="spacer_after_1em"/>
    <w:basedOn w:val="Carpredefinitoparagrafo"/>
    <w:rsid w:val="007146D0"/>
  </w:style>
  <w:style w:type="character" w:styleId="Collegamentoipertestuale">
    <w:name w:val="Hyperlink"/>
    <w:basedOn w:val="Carpredefinitoparagrafo"/>
    <w:uiPriority w:val="99"/>
    <w:semiHidden/>
    <w:unhideWhenUsed/>
    <w:rsid w:val="007146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1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13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Libera Marinelli</dc:creator>
  <cp:keywords/>
  <dc:description/>
  <cp:lastModifiedBy>Libera Marinelli</cp:lastModifiedBy>
  <cp:revision>17</cp:revision>
  <cp:lastPrinted>2018-05-28T11:43:00Z</cp:lastPrinted>
  <dcterms:created xsi:type="dcterms:W3CDTF">2018-06-05T07:01:00Z</dcterms:created>
  <dcterms:modified xsi:type="dcterms:W3CDTF">2019-01-25T15:18:00Z</dcterms:modified>
</cp:coreProperties>
</file>